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120" w:line="240" w:lineRule="auto"/>
        <w:jc w:val="both"/>
        <w:rPr>
          <w:b w:val="1"/>
          <w:bCs w:val="1"/>
        </w:rPr>
      </w:pPr>
      <w:r>
        <w:rPr>
          <w:b w:val="1"/>
          <w:bCs w:val="1"/>
          <w:rtl w:val="0"/>
          <w:lang w:val="en-US"/>
        </w:rPr>
        <w:t>ISERT</w:t>
      </w:r>
      <w:r>
        <w:rPr>
          <w:b w:val="1"/>
          <w:bCs w:val="1"/>
          <w:rtl w:val="0"/>
          <w:lang w:val="en-US"/>
        </w:rPr>
        <w:t xml:space="preserve"> 202</w:t>
      </w:r>
      <w:r>
        <w:rPr>
          <w:b w:val="1"/>
          <w:bCs w:val="1"/>
          <w:rtl w:val="0"/>
          <w:lang w:val="en-US"/>
        </w:rPr>
        <w:t xml:space="preserve">6 </w:t>
      </w:r>
      <w:r>
        <w:rPr>
          <w:b w:val="1"/>
          <w:bCs w:val="1"/>
          <w:rtl w:val="0"/>
          <w:lang w:val="en-US"/>
        </w:rPr>
        <w:t xml:space="preserve">– </w:t>
      </w:r>
      <w:r>
        <w:rPr>
          <w:b w:val="1"/>
          <w:bCs w:val="1"/>
          <w:rtl w:val="0"/>
          <w:lang w:val="en-US"/>
        </w:rPr>
        <w:t>Full Paper Submission Template (Text + Instructions)</w:t>
      </w:r>
    </w:p>
    <w:p>
      <w:pPr>
        <w:pStyle w:val="Body"/>
        <w:spacing w:after="120" w:line="240" w:lineRule="auto"/>
        <w:jc w:val="center"/>
        <w:rPr>
          <w:b w:val="1"/>
          <w:bCs w:val="1"/>
          <w:sz w:val="32"/>
          <w:szCs w:val="32"/>
        </w:rPr>
      </w:pPr>
      <w:r>
        <w:rPr>
          <w:b w:val="1"/>
          <w:bCs w:val="1"/>
          <w:sz w:val="32"/>
          <w:szCs w:val="32"/>
          <w:rtl w:val="0"/>
          <w:lang w:val="en-US"/>
        </w:rPr>
        <w:t xml:space="preserve">PAPER TITLE </w:t>
      </w:r>
      <w:r>
        <w:rPr>
          <w:b w:val="1"/>
          <w:bCs w:val="1"/>
          <w:i w:val="1"/>
          <w:iCs w:val="1"/>
          <w:sz w:val="32"/>
          <w:szCs w:val="32"/>
          <w:rtl w:val="0"/>
          <w:lang w:val="en-US"/>
        </w:rPr>
        <w:t>(Style: Paper Title)</w:t>
      </w:r>
    </w:p>
    <w:p>
      <w:pPr>
        <w:pStyle w:val="Body"/>
        <w:spacing w:after="120" w:line="240" w:lineRule="auto"/>
        <w:jc w:val="center"/>
        <w:rPr>
          <w:b w:val="1"/>
          <w:bCs w:val="1"/>
          <w:sz w:val="32"/>
          <w:szCs w:val="32"/>
        </w:rPr>
      </w:pPr>
      <w:r>
        <w:rPr>
          <w:b w:val="1"/>
          <w:bCs w:val="1"/>
          <w:sz w:val="32"/>
          <w:szCs w:val="32"/>
          <w:rtl w:val="0"/>
          <w:lang w:val="en-US"/>
        </w:rPr>
        <w:t>[Type Your Paper Title Here]</w:t>
      </w:r>
      <w:r>
        <w:rPr>
          <w:b w:val="1"/>
          <w:bCs w:val="1"/>
          <w:sz w:val="32"/>
          <w:szCs w:val="32"/>
          <w:lang w:val="en-US"/>
        </w:rPr>
        <w:br w:type="textWrapping"/>
      </w:r>
      <w:r>
        <w:rPr>
          <w:b w:val="1"/>
          <w:bCs w:val="1"/>
          <w:i w:val="1"/>
          <w:iCs w:val="1"/>
          <w:sz w:val="32"/>
          <w:szCs w:val="32"/>
          <w:rtl w:val="0"/>
          <w:lang w:val="en-US"/>
        </w:rPr>
        <w:t>Note: Sub-titles should NOT be used.</w:t>
      </w:r>
    </w:p>
    <w:p>
      <w:pPr>
        <w:pStyle w:val="Body"/>
        <w:spacing w:after="120" w:line="240" w:lineRule="auto"/>
        <w:jc w:val="both"/>
        <w:rPr>
          <w:b w:val="1"/>
          <w:bCs w:val="1"/>
        </w:rPr>
      </w:pPr>
      <w:r>
        <w:rPr>
          <w:b w:val="1"/>
          <w:bCs w:val="1"/>
          <w:rtl w:val="0"/>
          <w:lang w:val="en-US"/>
        </w:rPr>
        <w:t>Title Formatting:</w:t>
      </w:r>
    </w:p>
    <w:p>
      <w:pPr>
        <w:pStyle w:val="Body"/>
        <w:numPr>
          <w:ilvl w:val="0"/>
          <w:numId w:val="2"/>
        </w:numPr>
        <w:bidi w:val="0"/>
        <w:spacing w:after="120" w:line="240" w:lineRule="auto"/>
        <w:ind w:right="0"/>
        <w:jc w:val="both"/>
        <w:rPr>
          <w:rtl w:val="0"/>
          <w:lang w:val="en-US"/>
        </w:rPr>
      </w:pPr>
      <w:r>
        <w:rPr>
          <w:rtl w:val="0"/>
          <w:lang w:val="en-US"/>
        </w:rPr>
        <w:t>Times New Roman, 16 pt, Bold, Center aligned</w:t>
      </w:r>
    </w:p>
    <w:p>
      <w:pPr>
        <w:pStyle w:val="Body"/>
        <w:numPr>
          <w:ilvl w:val="0"/>
          <w:numId w:val="2"/>
        </w:numPr>
        <w:bidi w:val="0"/>
        <w:spacing w:after="120" w:line="240" w:lineRule="auto"/>
        <w:ind w:right="0"/>
        <w:jc w:val="both"/>
        <w:rPr>
          <w:rtl w:val="0"/>
          <w:lang w:val="en-US"/>
        </w:rPr>
      </w:pPr>
      <w:r>
        <w:rPr>
          <w:rtl w:val="0"/>
          <w:lang w:val="en-US"/>
        </w:rPr>
        <w:t>Do not use symbols, special characters, footnotes, or math in the title.</w:t>
      </w:r>
    </w:p>
    <w:p>
      <w:pPr>
        <w:pStyle w:val="Body"/>
        <w:spacing w:after="120" w:line="240" w:lineRule="auto"/>
        <w:jc w:val="both"/>
        <w:rPr>
          <w:b w:val="1"/>
          <w:bCs w:val="1"/>
          <w:lang w:val="en-US"/>
        </w:rPr>
      </w:pPr>
    </w:p>
    <w:p>
      <w:pPr>
        <w:pStyle w:val="Body"/>
        <w:spacing w:after="120" w:line="240" w:lineRule="auto"/>
        <w:jc w:val="both"/>
        <w:rPr>
          <w:b w:val="1"/>
          <w:bCs w:val="1"/>
        </w:rPr>
      </w:pPr>
      <w:r>
        <w:rPr>
          <w:b w:val="1"/>
          <w:bCs w:val="1"/>
          <w:rtl w:val="0"/>
          <w:lang w:val="en-US"/>
        </w:rPr>
        <w:t xml:space="preserve">AUTHOR NAMES </w:t>
      </w:r>
      <w:r>
        <w:rPr>
          <w:b w:val="1"/>
          <w:bCs w:val="1"/>
          <w:i w:val="1"/>
          <w:iCs w:val="1"/>
          <w:rtl w:val="0"/>
          <w:lang w:val="en-US"/>
        </w:rPr>
        <w:t>(Style: Authors)</w:t>
      </w:r>
    </w:p>
    <w:p>
      <w:pPr>
        <w:pStyle w:val="Body"/>
        <w:spacing w:after="120" w:line="240" w:lineRule="auto"/>
        <w:jc w:val="center"/>
        <w:rPr>
          <w:sz w:val="22"/>
          <w:szCs w:val="22"/>
        </w:rPr>
      </w:pPr>
      <w:r>
        <w:rPr>
          <w:sz w:val="22"/>
          <w:szCs w:val="22"/>
          <w:rtl w:val="0"/>
          <w:lang w:val="en-US"/>
        </w:rPr>
        <w:t>First Author</w:t>
      </w:r>
      <w:r>
        <w:rPr>
          <w:sz w:val="22"/>
          <w:szCs w:val="22"/>
          <w:rtl w:val="0"/>
          <w:lang w:val="en-US"/>
        </w:rPr>
        <w:t>¹</w:t>
      </w:r>
      <w:r>
        <w:rPr>
          <w:sz w:val="22"/>
          <w:szCs w:val="22"/>
          <w:rtl w:val="0"/>
          <w:lang w:val="en-US"/>
        </w:rPr>
        <w:t>, Second Author</w:t>
      </w:r>
      <w:r>
        <w:rPr>
          <w:sz w:val="22"/>
          <w:szCs w:val="22"/>
          <w:rtl w:val="0"/>
          <w:lang w:val="en-US"/>
        </w:rPr>
        <w:t>²</w:t>
      </w:r>
      <w:r>
        <w:rPr>
          <w:sz w:val="22"/>
          <w:szCs w:val="22"/>
          <w:rtl w:val="0"/>
          <w:lang w:val="en-US"/>
        </w:rPr>
        <w:t>, Third Author</w:t>
      </w:r>
      <w:r>
        <w:rPr>
          <w:sz w:val="22"/>
          <w:szCs w:val="22"/>
          <w:rtl w:val="0"/>
          <w:lang w:val="en-US"/>
        </w:rPr>
        <w:t>³</w:t>
      </w:r>
    </w:p>
    <w:p>
      <w:pPr>
        <w:pStyle w:val="Body"/>
        <w:spacing w:after="120" w:line="240" w:lineRule="auto"/>
        <w:jc w:val="both"/>
        <w:rPr>
          <w:b w:val="1"/>
          <w:bCs w:val="1"/>
        </w:rPr>
      </w:pPr>
      <w:r>
        <w:rPr>
          <w:b w:val="1"/>
          <w:bCs w:val="1"/>
          <w:rtl w:val="0"/>
          <w:lang w:val="en-US"/>
        </w:rPr>
        <w:t>Author Formatting:</w:t>
      </w:r>
    </w:p>
    <w:p>
      <w:pPr>
        <w:pStyle w:val="Body"/>
        <w:numPr>
          <w:ilvl w:val="0"/>
          <w:numId w:val="4"/>
        </w:numPr>
        <w:bidi w:val="0"/>
        <w:spacing w:after="120" w:line="240" w:lineRule="auto"/>
        <w:ind w:right="0"/>
        <w:jc w:val="both"/>
        <w:rPr>
          <w:rtl w:val="0"/>
          <w:lang w:val="en-US"/>
        </w:rPr>
      </w:pPr>
      <w:r>
        <w:rPr>
          <w:rtl w:val="0"/>
          <w:lang w:val="en-US"/>
        </w:rPr>
        <w:t>Times New Roman, 11 pt, Bold, Center aligned</w:t>
      </w:r>
    </w:p>
    <w:p>
      <w:pPr>
        <w:pStyle w:val="Body"/>
        <w:spacing w:after="120" w:line="240" w:lineRule="auto"/>
        <w:jc w:val="both"/>
        <w:rPr>
          <w:b w:val="1"/>
          <w:bCs w:val="1"/>
          <w:lang w:val="en-US"/>
        </w:rPr>
      </w:pPr>
    </w:p>
    <w:p>
      <w:pPr>
        <w:pStyle w:val="Body"/>
        <w:spacing w:after="120" w:line="240" w:lineRule="auto"/>
        <w:jc w:val="both"/>
        <w:rPr>
          <w:b w:val="1"/>
          <w:bCs w:val="1"/>
        </w:rPr>
      </w:pPr>
      <w:r>
        <w:rPr>
          <w:b w:val="1"/>
          <w:bCs w:val="1"/>
          <w:rtl w:val="0"/>
          <w:lang w:val="en-US"/>
        </w:rPr>
        <w:t xml:space="preserve">AFFILIATIONS </w:t>
      </w:r>
      <w:r>
        <w:rPr>
          <w:b w:val="1"/>
          <w:bCs w:val="1"/>
          <w:i w:val="1"/>
          <w:iCs w:val="1"/>
          <w:rtl w:val="0"/>
          <w:lang w:val="en-US"/>
        </w:rPr>
        <w:t>(Style: Affiliation)</w:t>
      </w:r>
    </w:p>
    <w:p>
      <w:pPr>
        <w:pStyle w:val="Body"/>
        <w:spacing w:after="120" w:line="240" w:lineRule="auto"/>
        <w:jc w:val="center"/>
        <w:rPr>
          <w:i w:val="1"/>
          <w:iCs w:val="1"/>
        </w:rPr>
      </w:pPr>
      <w:r>
        <w:rPr>
          <w:i w:val="1"/>
          <w:iCs w:val="1"/>
          <w:rtl w:val="0"/>
          <w:lang w:val="en-US"/>
        </w:rPr>
        <w:t>¹</w:t>
      </w:r>
      <w:r>
        <w:rPr>
          <w:i w:val="1"/>
          <w:iCs w:val="1"/>
          <w:rtl w:val="0"/>
          <w:lang w:val="en-US"/>
        </w:rPr>
        <w:t>Department, Institute/University, City, Country</w:t>
      </w:r>
      <w:r>
        <w:rPr>
          <w:i w:val="1"/>
          <w:iCs w:val="1"/>
          <w:rtl w:val="0"/>
          <w:lang w:val="en-US"/>
        </w:rPr>
        <w:br w:type="textWrapping"/>
        <w:t>²</w:t>
      </w:r>
      <w:r>
        <w:rPr>
          <w:i w:val="1"/>
          <w:iCs w:val="1"/>
          <w:rtl w:val="0"/>
          <w:lang w:val="en-US"/>
        </w:rPr>
        <w:t>Department, Institute/University, City, Country</w:t>
      </w:r>
      <w:r>
        <w:rPr>
          <w:i w:val="1"/>
          <w:iCs w:val="1"/>
          <w:rtl w:val="0"/>
          <w:lang w:val="en-US"/>
        </w:rPr>
        <w:br w:type="textWrapping"/>
        <w:t>³</w:t>
      </w:r>
      <w:r>
        <w:rPr>
          <w:i w:val="1"/>
          <w:iCs w:val="1"/>
          <w:rtl w:val="0"/>
          <w:lang w:val="en-US"/>
        </w:rPr>
        <w:t>Department, Institute/University, City, Country</w:t>
      </w:r>
    </w:p>
    <w:p>
      <w:pPr>
        <w:pStyle w:val="Body"/>
        <w:spacing w:after="120" w:line="240" w:lineRule="auto"/>
        <w:jc w:val="center"/>
      </w:pPr>
      <w:r>
        <w:rPr>
          <w:rtl w:val="0"/>
          <w:lang w:val="en-US"/>
        </w:rPr>
        <w:t>Email: author1@email.com, author2@email.com</w:t>
      </w:r>
    </w:p>
    <w:p>
      <w:pPr>
        <w:pStyle w:val="Body"/>
        <w:spacing w:after="120" w:line="240" w:lineRule="auto"/>
        <w:jc w:val="both"/>
        <w:rPr>
          <w:b w:val="1"/>
          <w:bCs w:val="1"/>
        </w:rPr>
      </w:pPr>
      <w:r>
        <w:rPr>
          <w:b w:val="1"/>
          <w:bCs w:val="1"/>
          <w:rtl w:val="0"/>
          <w:lang w:val="en-US"/>
        </w:rPr>
        <w:t>Affiliation Formatting:</w:t>
      </w:r>
    </w:p>
    <w:p>
      <w:pPr>
        <w:pStyle w:val="Body"/>
        <w:numPr>
          <w:ilvl w:val="0"/>
          <w:numId w:val="6"/>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i w:val="1"/>
          <w:iCs w:val="1"/>
          <w:rtl w:val="0"/>
          <w:lang w:val="en-US"/>
        </w:rPr>
        <w:t>Italic</w:t>
      </w:r>
      <w:r>
        <w:rPr>
          <w:rtl w:val="0"/>
          <w:lang w:val="en-US"/>
        </w:rPr>
        <w:t>, Center aligned</w:t>
      </w:r>
    </w:p>
    <w:p>
      <w:pPr>
        <w:pStyle w:val="Body"/>
        <w:numPr>
          <w:ilvl w:val="0"/>
          <w:numId w:val="6"/>
        </w:numPr>
        <w:bidi w:val="0"/>
        <w:spacing w:after="120" w:line="240" w:lineRule="auto"/>
        <w:ind w:right="0"/>
        <w:jc w:val="both"/>
        <w:rPr>
          <w:rtl w:val="0"/>
          <w:lang w:val="en-US"/>
        </w:rPr>
      </w:pPr>
      <w:r>
        <w:rPr>
          <w:rtl w:val="0"/>
          <w:lang w:val="en-US"/>
        </w:rPr>
        <w:t xml:space="preserve">Email: Times New Roman, </w:t>
      </w:r>
      <w:r>
        <w:rPr>
          <w:b w:val="1"/>
          <w:bCs w:val="1"/>
          <w:rtl w:val="0"/>
          <w:lang w:val="en-US"/>
        </w:rPr>
        <w:t>10 pt</w:t>
      </w:r>
      <w:r>
        <w:rPr>
          <w:rtl w:val="0"/>
          <w:lang w:val="en-US"/>
        </w:rPr>
        <w:t>, normal, Center aligned</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Abstract</w:t>
      </w:r>
      <w:r>
        <w:rPr>
          <w:b w:val="1"/>
          <w:bCs w:val="1"/>
          <w:rtl w:val="0"/>
          <w:lang w:val="en-US"/>
        </w:rPr>
        <w:t xml:space="preserve">— </w:t>
      </w:r>
      <w:r>
        <w:rPr>
          <w:b w:val="1"/>
          <w:bCs w:val="1"/>
          <w:i w:val="1"/>
          <w:iCs w:val="1"/>
          <w:rtl w:val="0"/>
          <w:lang w:val="en-US"/>
        </w:rPr>
        <w:t>(Style: Abstract)</w:t>
      </w:r>
    </w:p>
    <w:p>
      <w:pPr>
        <w:pStyle w:val="Body"/>
        <w:spacing w:after="120" w:line="240" w:lineRule="auto"/>
        <w:jc w:val="both"/>
      </w:pPr>
      <w:r>
        <w:rPr>
          <w:rtl w:val="0"/>
          <w:lang w:val="en-US"/>
        </w:rPr>
        <w:t xml:space="preserve">This document provides the full paper template for the International Conference on </w:t>
      </w:r>
      <w:r>
        <w:rPr>
          <w:rtl w:val="0"/>
          <w:lang w:val="en-US"/>
        </w:rPr>
        <w:t>Interdisciplinary Studies in Education, Research, and Technology</w:t>
      </w:r>
      <w:r>
        <w:rPr>
          <w:rtl w:val="0"/>
          <w:lang w:val="en-US"/>
        </w:rPr>
        <w:t xml:space="preserve"> (</w:t>
      </w:r>
      <w:r>
        <w:rPr>
          <w:rtl w:val="0"/>
          <w:lang w:val="en-US"/>
        </w:rPr>
        <w:t>ISERT-</w:t>
      </w:r>
      <w:r>
        <w:rPr>
          <w:rtl w:val="0"/>
          <w:lang w:val="en-US"/>
        </w:rPr>
        <w:t>2026).</w:t>
      </w:r>
      <w:r>
        <w:rPr>
          <w:rtl w:val="0"/>
          <w:lang w:val="en-US"/>
        </w:rPr>
        <w:t xml:space="preserve"> </w:t>
      </w:r>
      <w:r>
        <w:rPr>
          <w:rtl w:val="0"/>
          <w:lang w:val="en-US"/>
        </w:rPr>
        <w:t>The abstract should briefly describe the aim, methodology, key results, and major conclusions of the work. The recommended length of the abstract is 150</w:t>
      </w:r>
      <w:r>
        <w:rPr>
          <w:rtl w:val="0"/>
          <w:lang w:val="en-US"/>
        </w:rPr>
        <w:t>–</w:t>
      </w:r>
      <w:r>
        <w:rPr>
          <w:rtl w:val="0"/>
          <w:lang w:val="en-US"/>
        </w:rPr>
        <w:t>2</w:t>
      </w:r>
      <w:r>
        <w:rPr>
          <w:rtl w:val="0"/>
          <w:lang w:val="en-US"/>
        </w:rPr>
        <w:t>5</w:t>
      </w:r>
      <w:r>
        <w:rPr>
          <w:rtl w:val="0"/>
          <w:lang w:val="en-US"/>
        </w:rPr>
        <w:t>0 words.</w:t>
      </w:r>
    </w:p>
    <w:p>
      <w:pPr>
        <w:pStyle w:val="Body"/>
        <w:spacing w:after="120" w:line="240" w:lineRule="auto"/>
        <w:jc w:val="both"/>
      </w:pPr>
      <w:r>
        <w:rPr>
          <w:b w:val="1"/>
          <w:bCs w:val="1"/>
          <w:rtl w:val="0"/>
          <w:lang w:val="en-US"/>
        </w:rPr>
        <w:t>CRITICAL:</w:t>
      </w:r>
      <w:r>
        <w:rPr>
          <w:rtl w:val="0"/>
          <w:lang w:val="en-US"/>
        </w:rPr>
        <w:t xml:space="preserve"> Do </w:t>
      </w:r>
      <w:r>
        <w:rPr>
          <w:b w:val="1"/>
          <w:bCs w:val="1"/>
          <w:rtl w:val="0"/>
          <w:lang w:val="en-US"/>
        </w:rPr>
        <w:t>not</w:t>
      </w:r>
      <w:r>
        <w:rPr>
          <w:rtl w:val="0"/>
          <w:lang w:val="en-US"/>
        </w:rPr>
        <w:t xml:space="preserve"> use symbols, special characters, footnotes, citations, or mathematical expressions in the Abstract.</w:t>
      </w:r>
    </w:p>
    <w:p>
      <w:pPr>
        <w:pStyle w:val="Body"/>
        <w:spacing w:after="120" w:line="240" w:lineRule="auto"/>
        <w:jc w:val="both"/>
      </w:pPr>
      <w:r>
        <w:rPr>
          <w:b w:val="1"/>
          <w:bCs w:val="1"/>
          <w:rtl w:val="0"/>
          <w:lang w:val="en-US"/>
        </w:rPr>
        <w:t>Abstract Formatting:</w:t>
      </w:r>
    </w:p>
    <w:p>
      <w:pPr>
        <w:pStyle w:val="Body"/>
        <w:numPr>
          <w:ilvl w:val="0"/>
          <w:numId w:val="8"/>
        </w:numPr>
        <w:bidi w:val="0"/>
        <w:spacing w:after="120" w:line="240" w:lineRule="auto"/>
        <w:ind w:right="0"/>
        <w:jc w:val="both"/>
        <w:rPr>
          <w:rtl w:val="0"/>
          <w:lang w:val="en-US"/>
        </w:rPr>
      </w:pPr>
      <w:r>
        <w:rPr>
          <w:rtl w:val="0"/>
          <w:lang w:val="en-US"/>
        </w:rPr>
        <w:t>“</w:t>
      </w:r>
      <w:r>
        <w:rPr>
          <w:rtl w:val="0"/>
          <w:lang w:val="en-US"/>
        </w:rPr>
        <w:t>Abstract</w:t>
      </w:r>
      <w:r>
        <w:rPr>
          <w:rtl w:val="0"/>
          <w:lang w:val="en-US"/>
        </w:rPr>
        <w:t xml:space="preserve">—” </w:t>
      </w:r>
      <w:r>
        <w:rPr>
          <w:rtl w:val="0"/>
          <w:lang w:val="en-US"/>
        </w:rPr>
        <w:t xml:space="preserve">should be </w:t>
      </w:r>
      <w:r>
        <w:rPr>
          <w:b w:val="1"/>
          <w:bCs w:val="1"/>
          <w:rtl w:val="0"/>
          <w:lang w:val="en-US"/>
        </w:rPr>
        <w:t>Bold + Italic</w:t>
      </w:r>
    </w:p>
    <w:p>
      <w:pPr>
        <w:pStyle w:val="Body"/>
        <w:numPr>
          <w:ilvl w:val="0"/>
          <w:numId w:val="8"/>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 single spacing</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Keywords</w:t>
      </w:r>
      <w:r>
        <w:rPr>
          <w:b w:val="1"/>
          <w:bCs w:val="1"/>
          <w:rtl w:val="0"/>
          <w:lang w:val="en-US"/>
        </w:rPr>
        <w:t xml:space="preserve">— </w:t>
      </w:r>
      <w:r>
        <w:rPr>
          <w:b w:val="1"/>
          <w:bCs w:val="1"/>
          <w:i w:val="1"/>
          <w:iCs w:val="1"/>
          <w:rtl w:val="0"/>
          <w:lang w:val="en-US"/>
        </w:rPr>
        <w:t>(Style: Keywords)</w:t>
      </w:r>
    </w:p>
    <w:p>
      <w:pPr>
        <w:pStyle w:val="Body"/>
        <w:spacing w:after="120" w:line="240" w:lineRule="auto"/>
        <w:jc w:val="both"/>
      </w:pPr>
      <w:r>
        <w:rPr>
          <w:rtl w:val="0"/>
          <w:lang w:val="en-US"/>
        </w:rPr>
        <w:t>Artificial Intelligence</w:t>
      </w:r>
      <w:r>
        <w:rPr>
          <w:rtl w:val="0"/>
          <w:lang w:val="en-US"/>
        </w:rPr>
        <w:t xml:space="preserve">; </w:t>
      </w:r>
      <w:r>
        <w:rPr>
          <w:rtl w:val="0"/>
          <w:lang w:val="en-US"/>
        </w:rPr>
        <w:t>Machine Learning</w:t>
      </w:r>
      <w:r>
        <w:rPr>
          <w:rtl w:val="0"/>
          <w:lang w:val="en-US"/>
        </w:rPr>
        <w:t xml:space="preserve">; </w:t>
      </w:r>
      <w:r>
        <w:rPr>
          <w:rtl w:val="0"/>
          <w:lang w:val="en-US"/>
        </w:rPr>
        <w:t>Deep Learning</w:t>
      </w:r>
      <w:r>
        <w:rPr>
          <w:rtl w:val="0"/>
          <w:lang w:val="en-US"/>
        </w:rPr>
        <w:t>;</w:t>
      </w:r>
      <w:r>
        <w:rPr>
          <w:rtl w:val="0"/>
          <w:lang w:val="en-US"/>
        </w:rPr>
        <w:t xml:space="preserve"> Computer Vision</w:t>
      </w:r>
      <w:r>
        <w:rPr>
          <w:rtl w:val="0"/>
          <w:lang w:val="en-US"/>
        </w:rPr>
        <w:t>;</w:t>
      </w:r>
      <w:r>
        <w:rPr>
          <w:rtl w:val="0"/>
          <w:lang w:val="en-US"/>
        </w:rPr>
        <w:t xml:space="preserve"> Big Data Analytics</w:t>
      </w:r>
    </w:p>
    <w:p>
      <w:pPr>
        <w:pStyle w:val="Body"/>
        <w:spacing w:after="120" w:line="240" w:lineRule="auto"/>
        <w:jc w:val="both"/>
      </w:pPr>
      <w:r>
        <w:rPr>
          <w:b w:val="1"/>
          <w:bCs w:val="1"/>
          <w:rtl w:val="0"/>
          <w:lang w:val="en-US"/>
        </w:rPr>
        <w:t>Keywords Formatting:</w:t>
      </w:r>
    </w:p>
    <w:p>
      <w:pPr>
        <w:pStyle w:val="Body"/>
        <w:numPr>
          <w:ilvl w:val="0"/>
          <w:numId w:val="10"/>
        </w:numPr>
        <w:bidi w:val="0"/>
        <w:spacing w:after="120" w:line="240" w:lineRule="auto"/>
        <w:ind w:right="0"/>
        <w:jc w:val="both"/>
        <w:rPr>
          <w:rtl w:val="0"/>
          <w:lang w:val="en-US"/>
        </w:rPr>
      </w:pPr>
      <w:r>
        <w:rPr>
          <w:rtl w:val="0"/>
          <w:lang w:val="en-US"/>
        </w:rPr>
        <w:t>“</w:t>
      </w:r>
      <w:r>
        <w:rPr>
          <w:rtl w:val="0"/>
          <w:lang w:val="en-US"/>
        </w:rPr>
        <w:t>Keywords</w:t>
      </w:r>
      <w:r>
        <w:rPr>
          <w:rtl w:val="0"/>
          <w:lang w:val="en-US"/>
        </w:rPr>
        <w:t xml:space="preserve">—” </w:t>
      </w:r>
      <w:r>
        <w:rPr>
          <w:b w:val="1"/>
          <w:bCs w:val="1"/>
          <w:rtl w:val="0"/>
          <w:lang w:val="en-US"/>
        </w:rPr>
        <w:t>Bold + Italic</w:t>
      </w:r>
    </w:p>
    <w:p>
      <w:pPr>
        <w:pStyle w:val="Body"/>
        <w:numPr>
          <w:ilvl w:val="0"/>
          <w:numId w:val="10"/>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w:t>
      </w:r>
    </w:p>
    <w:p>
      <w:pPr>
        <w:pStyle w:val="Body"/>
        <w:numPr>
          <w:ilvl w:val="0"/>
          <w:numId w:val="10"/>
        </w:numPr>
        <w:bidi w:val="0"/>
        <w:spacing w:after="120" w:line="240" w:lineRule="auto"/>
        <w:ind w:right="0"/>
        <w:jc w:val="both"/>
        <w:rPr>
          <w:rtl w:val="0"/>
          <w:lang w:val="en-US"/>
        </w:rPr>
      </w:pPr>
      <w:r>
        <w:rPr>
          <w:rtl w:val="0"/>
          <w:lang w:val="en-US"/>
        </w:rPr>
        <w:t xml:space="preserve">Provide </w:t>
      </w:r>
      <w:r>
        <w:rPr>
          <w:b w:val="1"/>
          <w:bCs w:val="1"/>
          <w:rtl w:val="0"/>
          <w:lang w:val="en-US"/>
        </w:rPr>
        <w:t>4</w:t>
      </w:r>
      <w:r>
        <w:rPr>
          <w:b w:val="1"/>
          <w:bCs w:val="1"/>
          <w:rtl w:val="0"/>
          <w:lang w:val="en-US"/>
        </w:rPr>
        <w:t>–</w:t>
      </w:r>
      <w:r>
        <w:rPr>
          <w:b w:val="1"/>
          <w:bCs w:val="1"/>
          <w:rtl w:val="0"/>
          <w:lang w:val="en-US"/>
        </w:rPr>
        <w:t>6 keywords</w:t>
      </w:r>
      <w:r>
        <w:rPr>
          <w:rtl w:val="0"/>
          <w:lang w:val="en-US"/>
        </w:rPr>
        <w:t>, separated by semicolons.</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 xml:space="preserve">I. INTRODUCTION </w:t>
      </w:r>
      <w:r>
        <w:rPr>
          <w:b w:val="1"/>
          <w:bCs w:val="1"/>
          <w:i w:val="1"/>
          <w:iCs w:val="1"/>
          <w:sz w:val="22"/>
          <w:szCs w:val="22"/>
          <w:rtl w:val="0"/>
          <w:lang w:val="en-US"/>
        </w:rPr>
        <w:t>(Style: Heading 1)</w:t>
      </w:r>
    </w:p>
    <w:p>
      <w:pPr>
        <w:pStyle w:val="Body"/>
        <w:spacing w:after="120" w:line="240" w:lineRule="auto"/>
        <w:jc w:val="both"/>
      </w:pPr>
      <w:r>
        <w:rPr>
          <w:rtl w:val="0"/>
          <w:lang w:val="en-US"/>
        </w:rPr>
        <w:t>(Write introduction here.)</w:t>
      </w:r>
    </w:p>
    <w:p>
      <w:pPr>
        <w:pStyle w:val="Body"/>
        <w:spacing w:after="120" w:line="240" w:lineRule="auto"/>
        <w:jc w:val="both"/>
      </w:pPr>
      <w:r>
        <w:rPr>
          <w:rtl w:val="0"/>
          <w:lang w:val="en-US"/>
        </w:rPr>
        <w:t xml:space="preserve">This template provides authors with formatting specifications required for preparing the final camera-ready paper for </w:t>
      </w:r>
      <w:r>
        <w:rPr>
          <w:rtl w:val="0"/>
          <w:lang w:val="en-US"/>
        </w:rPr>
        <w:t>ISERT-</w:t>
      </w:r>
      <w:r>
        <w:rPr>
          <w:rtl w:val="0"/>
          <w:lang w:val="en-US"/>
        </w:rPr>
        <w:t>2026. All standard paper components have been specified for ease of use, consistency across submissions, and compliance with proceedings publication requirements. Authors are requested to strictly follow margins, font styles, spacing, and the prescribed heading hierarchy.</w:t>
      </w:r>
    </w:p>
    <w:p>
      <w:pPr>
        <w:pStyle w:val="Body"/>
        <w:spacing w:after="120" w:line="240" w:lineRule="auto"/>
        <w:jc w:val="both"/>
      </w:pPr>
      <w:r>
        <w:rPr>
          <w:b w:val="1"/>
          <w:bCs w:val="1"/>
          <w:rtl w:val="0"/>
          <w:lang w:val="en-US"/>
        </w:rPr>
        <w:t>Heading 1 Formatting:</w:t>
      </w:r>
    </w:p>
    <w:p>
      <w:pPr>
        <w:pStyle w:val="Body"/>
        <w:numPr>
          <w:ilvl w:val="0"/>
          <w:numId w:val="12"/>
        </w:numPr>
        <w:bidi w:val="0"/>
        <w:spacing w:after="120" w:line="240" w:lineRule="auto"/>
        <w:ind w:right="0"/>
        <w:jc w:val="both"/>
        <w:rPr>
          <w:rtl w:val="0"/>
          <w:lang w:val="en-US"/>
        </w:rPr>
      </w:pPr>
      <w:r>
        <w:rPr>
          <w:rtl w:val="0"/>
          <w:lang w:val="en-US"/>
        </w:rPr>
        <w:t xml:space="preserve">Times New Roman, </w:t>
      </w:r>
      <w:r>
        <w:rPr>
          <w:b w:val="1"/>
          <w:bCs w:val="1"/>
          <w:rtl w:val="0"/>
          <w:lang w:val="en-US"/>
        </w:rPr>
        <w:t>11 pt</w:t>
      </w:r>
      <w:r>
        <w:rPr>
          <w:rtl w:val="0"/>
          <w:lang w:val="en-US"/>
        </w:rPr>
        <w:t xml:space="preserve">, </w:t>
      </w:r>
      <w:r>
        <w:rPr>
          <w:b w:val="1"/>
          <w:bCs w:val="1"/>
          <w:rtl w:val="0"/>
          <w:lang w:val="en-US"/>
        </w:rPr>
        <w:t>Bold</w:t>
      </w:r>
      <w:r>
        <w:rPr>
          <w:rtl w:val="0"/>
          <w:lang w:val="en-US"/>
        </w:rPr>
        <w:t>, ALL CAPS</w:t>
      </w:r>
    </w:p>
    <w:p>
      <w:pPr>
        <w:pStyle w:val="Body"/>
        <w:numPr>
          <w:ilvl w:val="0"/>
          <w:numId w:val="12"/>
        </w:numPr>
        <w:bidi w:val="0"/>
        <w:spacing w:after="120" w:line="240" w:lineRule="auto"/>
        <w:ind w:right="0"/>
        <w:jc w:val="both"/>
        <w:rPr>
          <w:rtl w:val="0"/>
          <w:lang w:val="en-US"/>
        </w:rPr>
      </w:pPr>
      <w:r>
        <w:rPr>
          <w:rtl w:val="0"/>
          <w:lang w:val="en-US"/>
        </w:rPr>
        <w:t>Roman numeral numbering (I, II, III</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II. EASE OF USE</w:t>
      </w:r>
    </w:p>
    <w:p>
      <w:pPr>
        <w:pStyle w:val="Body"/>
        <w:spacing w:after="120" w:line="240" w:lineRule="auto"/>
        <w:jc w:val="both"/>
        <w:rPr>
          <w:b w:val="1"/>
          <w:bCs w:val="1"/>
        </w:rPr>
      </w:pPr>
      <w:r>
        <w:rPr>
          <w:b w:val="1"/>
          <w:bCs w:val="1"/>
          <w:rtl w:val="0"/>
          <w:lang w:val="en-US"/>
        </w:rPr>
        <w:t xml:space="preserve">A. Selecting the Correct Template </w:t>
      </w:r>
      <w:r>
        <w:rPr>
          <w:b w:val="1"/>
          <w:bCs w:val="1"/>
          <w:i w:val="1"/>
          <w:iCs w:val="1"/>
          <w:rtl w:val="0"/>
          <w:lang w:val="en-US"/>
        </w:rPr>
        <w:t>(Style: Heading 2)</w:t>
      </w:r>
    </w:p>
    <w:p>
      <w:pPr>
        <w:pStyle w:val="Body"/>
        <w:spacing w:after="120" w:line="240" w:lineRule="auto"/>
        <w:jc w:val="both"/>
      </w:pPr>
      <w:r>
        <w:rPr>
          <w:rtl w:val="0"/>
          <w:lang w:val="en-US"/>
        </w:rPr>
        <w:t>This template has been prepared for A4 paper size. If you are using US letter-sized paper, please convert the document appropriately before submission.</w:t>
      </w:r>
    </w:p>
    <w:p>
      <w:pPr>
        <w:pStyle w:val="Body"/>
        <w:spacing w:after="120" w:line="240" w:lineRule="auto"/>
        <w:jc w:val="both"/>
        <w:rPr>
          <w:b w:val="1"/>
          <w:bCs w:val="1"/>
        </w:rPr>
      </w:pPr>
      <w:r>
        <w:rPr>
          <w:b w:val="1"/>
          <w:bCs w:val="1"/>
          <w:rtl w:val="0"/>
          <w:lang w:val="en-US"/>
        </w:rPr>
        <w:t>B. Maintaining the Integrity of Specifications</w:t>
      </w:r>
    </w:p>
    <w:p>
      <w:pPr>
        <w:pStyle w:val="Body"/>
        <w:spacing w:after="120" w:line="240" w:lineRule="auto"/>
        <w:jc w:val="both"/>
      </w:pPr>
      <w:r>
        <w:rPr>
          <w:rtl w:val="0"/>
          <w:lang w:val="en-US"/>
        </w:rPr>
        <w:t>The template is used to format your paper and apply standard styles. All margins, column widths, line spacing, and fonts are prescribed. Please do not alter them. These specifications are intentional to ensure that the paper conforms uniformly within the conference proceedings.</w:t>
      </w:r>
    </w:p>
    <w:p>
      <w:pPr>
        <w:pStyle w:val="Body"/>
        <w:spacing w:after="120" w:line="240" w:lineRule="auto"/>
        <w:jc w:val="both"/>
      </w:pPr>
      <w:r>
        <w:rPr>
          <w:b w:val="1"/>
          <w:bCs w:val="1"/>
          <w:rtl w:val="0"/>
          <w:lang w:val="en-US"/>
        </w:rPr>
        <w:t>Heading 2 Formatting:</w:t>
      </w:r>
    </w:p>
    <w:p>
      <w:pPr>
        <w:pStyle w:val="Body"/>
        <w:numPr>
          <w:ilvl w:val="0"/>
          <w:numId w:val="14"/>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b w:val="1"/>
          <w:bCs w:val="1"/>
          <w:rtl w:val="0"/>
          <w:lang w:val="en-US"/>
        </w:rPr>
        <w:t>Bold</w:t>
      </w:r>
    </w:p>
    <w:p>
      <w:pPr>
        <w:pStyle w:val="Body"/>
        <w:numPr>
          <w:ilvl w:val="0"/>
          <w:numId w:val="14"/>
        </w:numPr>
        <w:bidi w:val="0"/>
        <w:spacing w:after="120" w:line="240" w:lineRule="auto"/>
        <w:ind w:right="0"/>
        <w:jc w:val="both"/>
        <w:rPr>
          <w:rtl w:val="0"/>
          <w:lang w:val="en-US"/>
        </w:rPr>
      </w:pPr>
      <w:r>
        <w:rPr>
          <w:rtl w:val="0"/>
          <w:lang w:val="en-US"/>
        </w:rPr>
        <w:t>Letter numbering: A., B., C., etc.</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III. PREPARE YOUR PAPER BEFORE STYLING</w:t>
      </w:r>
    </w:p>
    <w:p>
      <w:pPr>
        <w:pStyle w:val="Body"/>
        <w:spacing w:after="120" w:line="240" w:lineRule="auto"/>
        <w:jc w:val="both"/>
      </w:pPr>
      <w:r>
        <w:rPr>
          <w:rtl w:val="0"/>
          <w:lang w:val="en-US"/>
        </w:rPr>
        <w:t>Before formatting your paper, first write and edit your content in a separate file. Complete proofreading and grammatical corrections before transferring content into this template. Keep text and graphic files separate until the text has been styled. Avoid hard tabs and excessive line breaks. Do not insert page numbering or headers/footers. Do not manually number headings.</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 Abbreviations and Acronyms</w:t>
      </w:r>
    </w:p>
    <w:p>
      <w:pPr>
        <w:pStyle w:val="Body"/>
        <w:spacing w:after="120" w:line="240" w:lineRule="auto"/>
        <w:jc w:val="both"/>
      </w:pPr>
      <w:r>
        <w:rPr>
          <w:rtl w:val="0"/>
          <w:lang w:val="en-US"/>
        </w:rPr>
        <w:t>Define abbreviations and acronyms the first time they are used in the text, even after they have been defined in the Abstract. Abbreviations such as SI, MKS, CGS, ac, dc, and rms do not need to be defined. Avoid abbreviations in the title unless unavoidable.</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B. Units</w:t>
      </w:r>
    </w:p>
    <w:p>
      <w:pPr>
        <w:pStyle w:val="Body"/>
        <w:numPr>
          <w:ilvl w:val="0"/>
          <w:numId w:val="16"/>
        </w:numPr>
        <w:bidi w:val="0"/>
        <w:spacing w:after="120" w:line="240" w:lineRule="auto"/>
        <w:ind w:right="0"/>
        <w:jc w:val="both"/>
        <w:rPr>
          <w:rtl w:val="0"/>
          <w:lang w:val="en-US"/>
        </w:rPr>
      </w:pPr>
      <w:r>
        <w:rPr>
          <w:rtl w:val="0"/>
          <w:lang w:val="en-US"/>
        </w:rPr>
        <w:t>Use either SI (recommended) or CGS as primary units. English units may be used as secondary units in parentheses.</w:t>
      </w:r>
    </w:p>
    <w:p>
      <w:pPr>
        <w:pStyle w:val="Body"/>
        <w:numPr>
          <w:ilvl w:val="0"/>
          <w:numId w:val="16"/>
        </w:numPr>
        <w:bidi w:val="0"/>
        <w:spacing w:after="120" w:line="240" w:lineRule="auto"/>
        <w:ind w:right="0"/>
        <w:jc w:val="both"/>
        <w:rPr>
          <w:rtl w:val="0"/>
          <w:lang w:val="en-US"/>
        </w:rPr>
      </w:pPr>
      <w:r>
        <w:rPr>
          <w:rtl w:val="0"/>
          <w:lang w:val="en-US"/>
        </w:rPr>
        <w:t>Avoid combining SI and CGS units within the same equation unless clearly justified.</w:t>
      </w:r>
    </w:p>
    <w:p>
      <w:pPr>
        <w:pStyle w:val="Body"/>
        <w:numPr>
          <w:ilvl w:val="0"/>
          <w:numId w:val="16"/>
        </w:numPr>
        <w:bidi w:val="0"/>
        <w:spacing w:after="120" w:line="240" w:lineRule="auto"/>
        <w:ind w:right="0"/>
        <w:jc w:val="both"/>
        <w:rPr>
          <w:rtl w:val="0"/>
          <w:lang w:val="en-US"/>
        </w:rPr>
      </w:pPr>
      <w:r>
        <w:rPr>
          <w:rtl w:val="0"/>
          <w:lang w:val="en-US"/>
        </w:rPr>
        <w:t xml:space="preserve">Do not mix complete spellings and abbreviations of units. Write </w:t>
      </w:r>
      <w:r>
        <w:rPr>
          <w:rtl w:val="0"/>
          <w:lang w:val="en-US"/>
        </w:rPr>
        <w:t>“</w:t>
      </w:r>
      <w:r>
        <w:rPr>
          <w:rtl w:val="0"/>
          <w:lang w:val="en-US"/>
        </w:rPr>
        <w:t>Wb/m</w:t>
      </w:r>
      <w:r>
        <w:rPr>
          <w:rtl w:val="0"/>
          <w:lang w:val="en-US"/>
        </w:rPr>
        <w:t xml:space="preserve">²” </w:t>
      </w:r>
      <w:r>
        <w:rPr>
          <w:rtl w:val="0"/>
          <w:lang w:val="en-US"/>
        </w:rPr>
        <w:t xml:space="preserve">or </w:t>
      </w:r>
      <w:r>
        <w:rPr>
          <w:rtl w:val="0"/>
          <w:lang w:val="en-US"/>
        </w:rPr>
        <w:t>“</w:t>
      </w:r>
      <w:r>
        <w:rPr>
          <w:rtl w:val="0"/>
          <w:lang w:val="en-US"/>
        </w:rPr>
        <w:t>webers per square meter,</w:t>
      </w:r>
      <w:r>
        <w:rPr>
          <w:rtl w:val="0"/>
          <w:lang w:val="en-US"/>
        </w:rPr>
        <w:t xml:space="preserve">” </w:t>
      </w:r>
      <w:r>
        <w:rPr>
          <w:rtl w:val="0"/>
          <w:lang w:val="en-US"/>
        </w:rPr>
        <w:t xml:space="preserve">not </w:t>
      </w:r>
      <w:r>
        <w:rPr>
          <w:rtl w:val="0"/>
          <w:lang w:val="en-US"/>
        </w:rPr>
        <w:t>“</w:t>
      </w:r>
      <w:r>
        <w:rPr>
          <w:rtl w:val="0"/>
          <w:lang w:val="en-US"/>
        </w:rPr>
        <w:t>webers/m</w:t>
      </w:r>
      <w:r>
        <w:rPr>
          <w:rtl w:val="0"/>
          <w:lang w:val="en-US"/>
        </w:rPr>
        <w:t>²”</w:t>
      </w:r>
      <w:r>
        <w:rPr>
          <w:rtl w:val="0"/>
          <w:lang w:val="en-US"/>
        </w:rPr>
        <w:t>.</w:t>
      </w:r>
    </w:p>
    <w:p>
      <w:pPr>
        <w:pStyle w:val="Body"/>
        <w:numPr>
          <w:ilvl w:val="0"/>
          <w:numId w:val="16"/>
        </w:numPr>
        <w:bidi w:val="0"/>
        <w:spacing w:after="120" w:line="240" w:lineRule="auto"/>
        <w:ind w:right="0"/>
        <w:jc w:val="both"/>
        <w:rPr>
          <w:rtl w:val="0"/>
          <w:lang w:val="en-US"/>
        </w:rPr>
      </w:pPr>
      <w:r>
        <w:rPr>
          <w:rtl w:val="0"/>
          <w:lang w:val="en-US"/>
        </w:rPr>
        <w:t xml:space="preserve">Use a zero before decimal points: </w:t>
      </w:r>
      <w:r>
        <w:rPr>
          <w:rtl w:val="0"/>
          <w:lang w:val="en-US"/>
        </w:rPr>
        <w:t>“</w:t>
      </w:r>
      <w:r>
        <w:rPr>
          <w:rtl w:val="0"/>
          <w:lang w:val="en-US"/>
        </w:rPr>
        <w:t>0.25</w:t>
      </w:r>
      <w:r>
        <w:rPr>
          <w:rtl w:val="0"/>
          <w:lang w:val="en-US"/>
        </w:rPr>
        <w:t>”</w:t>
      </w:r>
      <w:r>
        <w:rPr>
          <w:rtl w:val="0"/>
          <w:lang w:val="en-US"/>
        </w:rPr>
        <w:t xml:space="preserve">, not </w:t>
      </w:r>
      <w:r>
        <w:rPr>
          <w:rtl w:val="0"/>
          <w:lang w:val="en-US"/>
        </w:rPr>
        <w:t>“</w:t>
      </w:r>
      <w:r>
        <w:rPr>
          <w:rtl w:val="0"/>
          <w:lang w:val="en-US"/>
        </w:rPr>
        <w:t>.25</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C. Equations</w:t>
      </w:r>
    </w:p>
    <w:p>
      <w:pPr>
        <w:pStyle w:val="Body"/>
        <w:spacing w:after="120" w:line="240" w:lineRule="auto"/>
        <w:jc w:val="both"/>
      </w:pPr>
      <w:r>
        <w:rPr>
          <w:rtl w:val="0"/>
          <w:lang w:val="en-US"/>
        </w:rPr>
        <w:t>Equations may be typed using Times New Roman or Symbol fonts only. Number equations consecutively, and place equation numbers in parentheses aligned to the right margin as follows:</w:t>
      </w:r>
    </w:p>
    <w:p>
      <w:pPr>
        <w:pStyle w:val="Body"/>
        <w:spacing w:after="120" w:line="240" w:lineRule="auto"/>
        <w:jc w:val="center"/>
      </w:pPr>
      <w:r>
        <w:rPr>
          <w:rtl w:val="0"/>
          <w:lang w:val="en-US"/>
        </w:rPr>
        <w:t xml:space="preserve">a + b = g </w:t>
        <w:tab/>
        <w:tab/>
        <w:tab/>
        <w:tab/>
        <w:tab/>
        <w:tab/>
        <w:t>(1)</w:t>
      </w:r>
    </w:p>
    <w:p>
      <w:pPr>
        <w:pStyle w:val="Body"/>
        <w:spacing w:after="120" w:line="240" w:lineRule="auto"/>
        <w:jc w:val="both"/>
      </w:pPr>
      <w:r>
        <w:rPr>
          <w:rtl w:val="0"/>
          <w:lang w:val="en-US"/>
        </w:rPr>
        <w:t xml:space="preserve">Symbols used in equations must be defined before or immediately after the equation. Use </w:t>
      </w:r>
      <w:r>
        <w:rPr>
          <w:rtl w:val="0"/>
          <w:lang w:val="en-US"/>
        </w:rPr>
        <w:t>“</w:t>
      </w:r>
      <w:r>
        <w:rPr>
          <w:rtl w:val="0"/>
          <w:lang w:val="en-US"/>
        </w:rPr>
        <w:t>(1)</w:t>
      </w:r>
      <w:r>
        <w:rPr>
          <w:rtl w:val="0"/>
          <w:lang w:val="en-US"/>
        </w:rPr>
        <w:t>”</w:t>
      </w:r>
      <w:r>
        <w:rPr>
          <w:rtl w:val="0"/>
          <w:lang w:val="en-US"/>
        </w:rPr>
        <w:t xml:space="preserve">, not </w:t>
      </w:r>
      <w:r>
        <w:rPr>
          <w:rtl w:val="0"/>
          <w:lang w:val="en-US"/>
        </w:rPr>
        <w:t>“</w:t>
      </w:r>
      <w:r>
        <w:rPr>
          <w:rtl w:val="0"/>
          <w:lang w:val="en-US"/>
        </w:rPr>
        <w:t>Eq. (1)</w:t>
      </w:r>
      <w:r>
        <w:rPr>
          <w:rtl w:val="0"/>
          <w:lang w:val="en-US"/>
        </w:rPr>
        <w:t>”</w:t>
      </w:r>
      <w:r>
        <w:rPr>
          <w:rtl w:val="0"/>
          <w:lang w:val="en-US"/>
        </w:rPr>
        <w:t xml:space="preserve">, except at the beginning of a sentence: </w:t>
      </w:r>
      <w:r>
        <w:rPr>
          <w:rtl w:val="0"/>
          <w:lang w:val="en-US"/>
        </w:rPr>
        <w:t>“</w:t>
      </w:r>
      <w:r>
        <w:rPr>
          <w:rtl w:val="0"/>
          <w:lang w:val="en-US"/>
        </w:rPr>
        <w:t>Equation (1) shows</w:t>
      </w:r>
      <w:r>
        <w:rPr>
          <w:rtl w:val="0"/>
          <w:lang w:val="en-US"/>
        </w:rPr>
        <w: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D. Some Common Mistakes</w:t>
      </w:r>
    </w:p>
    <w:p>
      <w:pPr>
        <w:pStyle w:val="Body"/>
        <w:numPr>
          <w:ilvl w:val="0"/>
          <w:numId w:val="18"/>
        </w:numPr>
        <w:bidi w:val="0"/>
        <w:spacing w:after="120" w:line="240" w:lineRule="auto"/>
        <w:ind w:right="0"/>
        <w:jc w:val="both"/>
        <w:rPr>
          <w:rtl w:val="0"/>
          <w:lang w:val="en-US"/>
        </w:rPr>
      </w:pPr>
      <w:r>
        <w:rPr>
          <w:rtl w:val="0"/>
          <w:lang w:val="en-US"/>
        </w:rPr>
        <w:t xml:space="preserve">The word </w:t>
      </w:r>
      <w:r>
        <w:rPr>
          <w:rtl w:val="0"/>
          <w:lang w:val="en-US"/>
        </w:rPr>
        <w:t>“</w:t>
      </w:r>
      <w:r>
        <w:rPr>
          <w:rtl w:val="0"/>
          <w:lang w:val="en-US"/>
        </w:rPr>
        <w:t>data</w:t>
      </w:r>
      <w:r>
        <w:rPr>
          <w:rtl w:val="0"/>
          <w:lang w:val="en-US"/>
        </w:rPr>
        <w:t xml:space="preserve">” </w:t>
      </w:r>
      <w:r>
        <w:rPr>
          <w:rtl w:val="0"/>
          <w:lang w:val="en-US"/>
        </w:rPr>
        <w:t>is plural.</w:t>
      </w:r>
    </w:p>
    <w:p>
      <w:pPr>
        <w:pStyle w:val="Body"/>
        <w:numPr>
          <w:ilvl w:val="0"/>
          <w:numId w:val="18"/>
        </w:numPr>
        <w:bidi w:val="0"/>
        <w:spacing w:after="120" w:line="240" w:lineRule="auto"/>
        <w:ind w:right="0"/>
        <w:jc w:val="both"/>
        <w:rPr>
          <w:rtl w:val="0"/>
          <w:lang w:val="en-US"/>
        </w:rPr>
      </w:pPr>
      <w:r>
        <w:rPr>
          <w:rtl w:val="0"/>
          <w:lang w:val="en-US"/>
        </w:rPr>
        <w:t xml:space="preserve">The subscript for permeability of vacuum is </w:t>
      </w:r>
      <w:r>
        <w:rPr>
          <w:rtl w:val="0"/>
          <w:lang w:val="en-US"/>
        </w:rPr>
        <w:t>μ</w:t>
      </w:r>
      <w:r>
        <w:rPr>
          <w:rFonts w:ascii="Arial Unicode MS" w:cs="Arial Unicode MS" w:hAnsi="Arial Unicode MS" w:eastAsia="Arial Unicode MS" w:hint="default"/>
          <w:b w:val="0"/>
          <w:bCs w:val="0"/>
          <w:i w:val="0"/>
          <w:iCs w:val="0"/>
          <w:rtl w:val="0"/>
          <w:lang w:val="en-US"/>
        </w:rPr>
        <w:t>₀</w:t>
      </w:r>
      <w:r>
        <w:rPr>
          <w:rtl w:val="0"/>
          <w:lang w:val="en-US"/>
        </w:rPr>
        <w:t xml:space="preserve"> </w:t>
      </w:r>
      <w:r>
        <w:rPr>
          <w:rtl w:val="0"/>
          <w:lang w:val="en-US"/>
        </w:rPr>
        <w:t xml:space="preserve">(zero subscript, not letter </w:t>
      </w:r>
      <w:r>
        <w:rPr>
          <w:rtl w:val="0"/>
          <w:lang w:val="en-US"/>
        </w:rPr>
        <w:t>“</w:t>
      </w:r>
      <w:r>
        <w:rPr>
          <w:rtl w:val="0"/>
          <w:lang w:val="en-US"/>
        </w:rPr>
        <w:t>o</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 xml:space="preserve">Use </w:t>
      </w:r>
      <w:r>
        <w:rPr>
          <w:rtl w:val="0"/>
          <w:lang w:val="en-US"/>
        </w:rPr>
        <w:t>“</w:t>
      </w:r>
      <w:r>
        <w:rPr>
          <w:rtl w:val="0"/>
          <w:lang w:val="en-US"/>
        </w:rPr>
        <w:t>inset</w:t>
      </w:r>
      <w:r>
        <w:rPr>
          <w:rtl w:val="0"/>
          <w:lang w:val="en-US"/>
        </w:rPr>
        <w:t xml:space="preserve">” </w:t>
      </w:r>
      <w:r>
        <w:rPr>
          <w:rtl w:val="0"/>
          <w:lang w:val="en-US"/>
        </w:rPr>
        <w:t xml:space="preserve">not </w:t>
      </w:r>
      <w:r>
        <w:rPr>
          <w:rtl w:val="0"/>
          <w:lang w:val="en-US"/>
        </w:rPr>
        <w:t>“</w:t>
      </w:r>
      <w:r>
        <w:rPr>
          <w:rtl w:val="0"/>
          <w:lang w:val="en-US"/>
        </w:rPr>
        <w:t>insert</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 xml:space="preserve">Do not use </w:t>
      </w:r>
      <w:r>
        <w:rPr>
          <w:rtl w:val="0"/>
          <w:lang w:val="en-US"/>
        </w:rPr>
        <w:t>“</w:t>
      </w:r>
      <w:r>
        <w:rPr>
          <w:rtl w:val="0"/>
          <w:lang w:val="en-US"/>
        </w:rPr>
        <w:t>essentially</w:t>
      </w:r>
      <w:r>
        <w:rPr>
          <w:rtl w:val="0"/>
          <w:lang w:val="en-US"/>
        </w:rPr>
        <w:t xml:space="preserve">” </w:t>
      </w:r>
      <w:r>
        <w:rPr>
          <w:rtl w:val="0"/>
          <w:lang w:val="en-US"/>
        </w:rPr>
        <w:t xml:space="preserve">to mean </w:t>
      </w:r>
      <w:r>
        <w:rPr>
          <w:rtl w:val="0"/>
          <w:lang w:val="en-US"/>
        </w:rPr>
        <w:t>“</w:t>
      </w:r>
      <w:r>
        <w:rPr>
          <w:rtl w:val="0"/>
          <w:lang w:val="en-US"/>
        </w:rPr>
        <w:t>approximately</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w:t>
      </w:r>
      <w:r>
        <w:rPr>
          <w:rtl w:val="0"/>
          <w:lang w:val="en-US"/>
        </w:rPr>
        <w:t>i.e.</w:t>
      </w:r>
      <w:r>
        <w:rPr>
          <w:rtl w:val="0"/>
          <w:lang w:val="en-US"/>
        </w:rPr>
        <w:t xml:space="preserve">” </w:t>
      </w:r>
      <w:r>
        <w:rPr>
          <w:rtl w:val="0"/>
          <w:lang w:val="en-US"/>
        </w:rPr>
        <w:t xml:space="preserve">means </w:t>
      </w:r>
      <w:r>
        <w:rPr>
          <w:rtl w:val="0"/>
          <w:lang w:val="en-US"/>
        </w:rPr>
        <w:t>“</w:t>
      </w:r>
      <w:r>
        <w:rPr>
          <w:rtl w:val="0"/>
          <w:lang w:val="en-US"/>
        </w:rPr>
        <w:t>that is</w:t>
      </w:r>
      <w:r>
        <w:rPr>
          <w:rtl w:val="0"/>
          <w:lang w:val="en-US"/>
        </w:rPr>
        <w:t xml:space="preserve">” </w:t>
      </w:r>
      <w:r>
        <w:rPr>
          <w:rtl w:val="0"/>
          <w:lang w:val="en-US"/>
        </w:rPr>
        <w:t xml:space="preserve">and </w:t>
      </w:r>
      <w:r>
        <w:rPr>
          <w:rtl w:val="0"/>
          <w:lang w:val="en-US"/>
        </w:rPr>
        <w:t>“</w:t>
      </w:r>
      <w:r>
        <w:rPr>
          <w:rtl w:val="0"/>
          <w:lang w:val="en-US"/>
        </w:rPr>
        <w:t>e.g.</w:t>
      </w:r>
      <w:r>
        <w:rPr>
          <w:rtl w:val="0"/>
          <w:lang w:val="en-US"/>
        </w:rPr>
        <w:t xml:space="preserve">” </w:t>
      </w:r>
      <w:r>
        <w:rPr>
          <w:rtl w:val="0"/>
          <w:lang w:val="en-US"/>
        </w:rPr>
        <w:t xml:space="preserve">means </w:t>
      </w:r>
      <w:r>
        <w:rPr>
          <w:rtl w:val="0"/>
          <w:lang w:val="en-US"/>
        </w:rPr>
        <w:t>“</w:t>
      </w:r>
      <w:r>
        <w:rPr>
          <w:rtl w:val="0"/>
          <w:lang w:val="en-US"/>
        </w:rPr>
        <w:t>for example</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IV. USING THE TEMPLATE</w:t>
      </w:r>
    </w:p>
    <w:p>
      <w:pPr>
        <w:pStyle w:val="Body"/>
        <w:spacing w:after="120" w:line="240" w:lineRule="auto"/>
        <w:jc w:val="both"/>
      </w:pPr>
      <w:r>
        <w:rPr>
          <w:rtl w:val="0"/>
          <w:lang w:val="en-US"/>
        </w:rPr>
        <w:t>After editing is complete, use the styles provided in the template to format headings and body text. Save the paper using the file naming convention prescribed by the conference. Insert figures and tables only after they are referenced in the text.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 Figures and Tables</w:t>
      </w:r>
    </w:p>
    <w:p>
      <w:pPr>
        <w:pStyle w:val="Body"/>
        <w:spacing w:after="120" w:line="240" w:lineRule="auto"/>
        <w:jc w:val="both"/>
        <w:rPr>
          <w:b w:val="1"/>
          <w:bCs w:val="1"/>
        </w:rPr>
      </w:pPr>
      <w:r>
        <w:rPr>
          <w:b w:val="1"/>
          <w:bCs w:val="1"/>
          <w:rtl w:val="0"/>
          <w:lang w:val="en-US"/>
        </w:rPr>
        <w:t>Figures</w:t>
      </w:r>
    </w:p>
    <w:p>
      <w:pPr>
        <w:pStyle w:val="Body"/>
        <w:numPr>
          <w:ilvl w:val="0"/>
          <w:numId w:val="20"/>
        </w:numPr>
        <w:bidi w:val="0"/>
        <w:spacing w:after="120" w:line="240" w:lineRule="auto"/>
        <w:ind w:right="0"/>
        <w:jc w:val="both"/>
        <w:rPr>
          <w:rtl w:val="0"/>
          <w:lang w:val="en-US"/>
        </w:rPr>
      </w:pPr>
      <w:r>
        <w:rPr>
          <w:rtl w:val="0"/>
          <w:lang w:val="en-US"/>
        </w:rPr>
        <w:t>Place figures at top/bottom of columns, not in the middle.</w:t>
      </w:r>
    </w:p>
    <w:p>
      <w:pPr>
        <w:pStyle w:val="Body"/>
        <w:numPr>
          <w:ilvl w:val="0"/>
          <w:numId w:val="20"/>
        </w:numPr>
        <w:bidi w:val="0"/>
        <w:spacing w:after="120" w:line="240" w:lineRule="auto"/>
        <w:ind w:right="0"/>
        <w:jc w:val="both"/>
        <w:rPr>
          <w:rtl w:val="0"/>
          <w:lang w:val="en-US"/>
        </w:rPr>
      </w:pPr>
      <w:r>
        <w:rPr>
          <w:rtl w:val="0"/>
          <w:lang w:val="en-US"/>
        </w:rPr>
        <w:t xml:space="preserve">Captions should appear </w:t>
      </w:r>
      <w:r>
        <w:rPr>
          <w:b w:val="1"/>
          <w:bCs w:val="1"/>
          <w:rtl w:val="0"/>
          <w:lang w:val="en-US"/>
        </w:rPr>
        <w:t>below</w:t>
      </w:r>
      <w:r>
        <w:rPr>
          <w:rtl w:val="0"/>
          <w:lang w:val="en-US"/>
        </w:rPr>
        <w:t xml:space="preserve"> figures.</w:t>
      </w:r>
    </w:p>
    <w:p>
      <w:pPr>
        <w:pStyle w:val="Body"/>
        <w:numPr>
          <w:ilvl w:val="0"/>
          <w:numId w:val="20"/>
        </w:numPr>
        <w:bidi w:val="0"/>
        <w:spacing w:after="120" w:line="240" w:lineRule="auto"/>
        <w:ind w:right="0"/>
        <w:jc w:val="both"/>
        <w:rPr>
          <w:rtl w:val="0"/>
          <w:lang w:val="en-US"/>
        </w:rPr>
      </w:pPr>
      <w:r>
        <w:rPr>
          <w:rtl w:val="0"/>
          <w:lang w:val="en-US"/>
        </w:rPr>
        <w:t xml:space="preserve">Refer figures as </w:t>
      </w:r>
      <w:r>
        <w:rPr>
          <w:rtl w:val="0"/>
          <w:lang w:val="en-US"/>
        </w:rPr>
        <w:t>“</w:t>
      </w:r>
      <w:r>
        <w:rPr>
          <w:rtl w:val="0"/>
          <w:lang w:val="en-US"/>
        </w:rPr>
        <w:t>Fig. 1</w:t>
      </w:r>
      <w:r>
        <w:rPr>
          <w:rtl w:val="0"/>
          <w:lang w:val="en-US"/>
        </w:rPr>
        <w:t>”</w:t>
      </w:r>
      <w:r>
        <w:rPr>
          <w:rtl w:val="0"/>
          <w:lang w:val="en-US"/>
        </w:rPr>
        <w:t xml:space="preserve">, </w:t>
      </w:r>
      <w:r>
        <w:rPr>
          <w:rtl w:val="0"/>
          <w:lang w:val="en-US"/>
        </w:rPr>
        <w:t>“</w:t>
      </w:r>
      <w:r>
        <w:rPr>
          <w:rtl w:val="0"/>
          <w:lang w:val="en-US"/>
        </w:rPr>
        <w:t>Fig. 2</w:t>
      </w:r>
      <w:r>
        <w:rPr>
          <w:rtl w:val="0"/>
          <w:lang w:val="en-US"/>
        </w:rPr>
        <w:t>”</w:t>
      </w:r>
      <w:r>
        <w:rPr>
          <w:rtl w:val="0"/>
          <w:lang w:val="en-US"/>
        </w:rPr>
        <w:t>, etc.</w:t>
      </w:r>
    </w:p>
    <w:p>
      <w:pPr>
        <w:pStyle w:val="Body"/>
        <w:spacing w:after="120" w:line="240" w:lineRule="auto"/>
        <w:jc w:val="both"/>
      </w:pPr>
      <w:r>
        <w:rPr>
          <w:b w:val="1"/>
          <w:bCs w:val="1"/>
          <w:rtl w:val="0"/>
          <w:lang w:val="en-US"/>
        </w:rPr>
        <w:t>Figure Caption Formatting:</w:t>
      </w:r>
    </w:p>
    <w:p>
      <w:pPr>
        <w:pStyle w:val="Body"/>
        <w:numPr>
          <w:ilvl w:val="0"/>
          <w:numId w:val="22"/>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justified</w:t>
      </w:r>
    </w:p>
    <w:p>
      <w:pPr>
        <w:pStyle w:val="Body"/>
        <w:spacing w:after="120" w:line="240" w:lineRule="auto"/>
        <w:jc w:val="both"/>
        <w:rPr>
          <w:b w:val="1"/>
          <w:bCs w:val="1"/>
        </w:rPr>
      </w:pPr>
      <w:r>
        <w:rPr>
          <w:b w:val="1"/>
          <w:bCs w:val="1"/>
          <w:rtl w:val="0"/>
          <w:lang w:val="en-US"/>
        </w:rPr>
        <w:t>Tables</w:t>
      </w:r>
    </w:p>
    <w:p>
      <w:pPr>
        <w:pStyle w:val="Body"/>
        <w:numPr>
          <w:ilvl w:val="0"/>
          <w:numId w:val="24"/>
        </w:numPr>
        <w:bidi w:val="0"/>
        <w:spacing w:after="120" w:line="240" w:lineRule="auto"/>
        <w:ind w:right="0"/>
        <w:jc w:val="both"/>
        <w:rPr>
          <w:rtl w:val="0"/>
          <w:lang w:val="en-US"/>
        </w:rPr>
      </w:pPr>
      <w:r>
        <w:rPr>
          <w:rtl w:val="0"/>
          <w:lang w:val="en-US"/>
        </w:rPr>
        <w:t xml:space="preserve">Table titles should appear </w:t>
      </w:r>
      <w:r>
        <w:rPr>
          <w:b w:val="1"/>
          <w:bCs w:val="1"/>
          <w:rtl w:val="0"/>
          <w:lang w:val="en-US"/>
        </w:rPr>
        <w:t>above</w:t>
      </w:r>
      <w:r>
        <w:rPr>
          <w:rtl w:val="0"/>
          <w:lang w:val="en-US"/>
        </w:rPr>
        <w:t xml:space="preserve"> the table.</w:t>
      </w:r>
    </w:p>
    <w:p>
      <w:pPr>
        <w:pStyle w:val="Body"/>
        <w:numPr>
          <w:ilvl w:val="0"/>
          <w:numId w:val="24"/>
        </w:numPr>
        <w:bidi w:val="0"/>
        <w:spacing w:after="120" w:line="240" w:lineRule="auto"/>
        <w:ind w:right="0"/>
        <w:jc w:val="both"/>
        <w:rPr>
          <w:rtl w:val="0"/>
          <w:lang w:val="en-US"/>
        </w:rPr>
      </w:pPr>
      <w:r>
        <w:rPr>
          <w:rtl w:val="0"/>
          <w:lang w:val="en-US"/>
        </w:rPr>
        <w:t>Use consistent formatting and avoid very small text.</w:t>
      </w:r>
    </w:p>
    <w:p>
      <w:pPr>
        <w:pStyle w:val="Body"/>
        <w:spacing w:after="120" w:line="240" w:lineRule="auto"/>
        <w:jc w:val="both"/>
      </w:pPr>
      <w:r>
        <w:rPr>
          <w:b w:val="1"/>
          <w:bCs w:val="1"/>
          <w:rtl w:val="0"/>
          <w:lang w:val="en-US"/>
        </w:rPr>
        <w:t>Table Head Formatting:</w:t>
      </w:r>
    </w:p>
    <w:p>
      <w:pPr>
        <w:pStyle w:val="Body"/>
        <w:numPr>
          <w:ilvl w:val="0"/>
          <w:numId w:val="26"/>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Bold</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 xml:space="preserve">ACKNOWLEDGMENT </w:t>
      </w:r>
      <w:r>
        <w:rPr>
          <w:b w:val="1"/>
          <w:bCs w:val="1"/>
          <w:i w:val="1"/>
          <w:iCs w:val="1"/>
          <w:rtl w:val="0"/>
          <w:lang w:val="en-US"/>
        </w:rPr>
        <w:t>(Style: Heading 5)</w:t>
      </w:r>
    </w:p>
    <w:p>
      <w:pPr>
        <w:pStyle w:val="Body"/>
        <w:spacing w:after="120" w:line="240" w:lineRule="auto"/>
        <w:jc w:val="both"/>
      </w:pPr>
      <w:r>
        <w:rPr>
          <w:rtl w:val="0"/>
          <w:lang w:val="en-US"/>
        </w:rPr>
        <w:t>Authors may acknowledge funding agencies, institutional support, and contributors. Keep acknowledgments concise and professional.</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REFERENCES</w:t>
      </w:r>
    </w:p>
    <w:p>
      <w:pPr>
        <w:pStyle w:val="Body"/>
        <w:spacing w:after="120" w:line="240" w:lineRule="auto"/>
        <w:jc w:val="both"/>
      </w:pPr>
      <w:r>
        <w:rPr>
          <w:rtl w:val="0"/>
          <w:lang w:val="en-US"/>
        </w:rPr>
        <w:t xml:space="preserve">References must be numbered consecutively in the order of citation and enclosed in brackets, e.g., [1], [2]. The punctuation of the sentence follows the bracket. Do not use </w:t>
      </w:r>
      <w:r>
        <w:rPr>
          <w:rtl w:val="0"/>
          <w:lang w:val="en-US"/>
        </w:rPr>
        <w:t>“</w:t>
      </w:r>
      <w:r>
        <w:rPr>
          <w:rtl w:val="0"/>
          <w:lang w:val="en-US"/>
        </w:rPr>
        <w:t>Ref. [1]</w:t>
      </w:r>
      <w:r>
        <w:rPr>
          <w:rtl w:val="0"/>
          <w:lang w:val="en-US"/>
        </w:rPr>
        <w:t xml:space="preserve">” </w:t>
      </w:r>
      <w:r>
        <w:rPr>
          <w:rtl w:val="0"/>
          <w:lang w:val="en-US"/>
        </w:rPr>
        <w:t>except at the beginning of a sentence.</w:t>
      </w:r>
    </w:p>
    <w:p>
      <w:pPr>
        <w:pStyle w:val="Body"/>
        <w:spacing w:after="120" w:line="240" w:lineRule="auto"/>
        <w:jc w:val="both"/>
      </w:pPr>
      <w:r>
        <w:rPr>
          <w:b w:val="1"/>
          <w:bCs w:val="1"/>
          <w:rtl w:val="0"/>
          <w:lang w:val="en-US"/>
        </w:rPr>
        <w:t>Sample References:</w:t>
      </w:r>
      <w:r>
        <w:rPr>
          <w:lang w:val="en-US"/>
        </w:rPr>
        <w:br w:type="textWrapping"/>
      </w:r>
      <w:r>
        <w:rPr>
          <w:rtl w:val="0"/>
          <w:lang w:val="en-US"/>
        </w:rPr>
        <w:t xml:space="preserve">[1] G. Eason, B. Noble, and I. N. Sneddon, </w:t>
      </w:r>
      <w:r>
        <w:rPr>
          <w:rtl w:val="0"/>
          <w:lang w:val="en-US"/>
        </w:rPr>
        <w:t>“</w:t>
      </w:r>
      <w:r>
        <w:rPr>
          <w:rtl w:val="0"/>
          <w:lang w:val="en-US"/>
        </w:rPr>
        <w:t>On certain integrals of Lipschitz-Hankel type involving products of Bessel functions,</w:t>
      </w:r>
      <w:r>
        <w:rPr>
          <w:rtl w:val="0"/>
          <w:lang w:val="en-US"/>
        </w:rPr>
        <w:t xml:space="preserve">” </w:t>
      </w:r>
      <w:r>
        <w:rPr>
          <w:i w:val="1"/>
          <w:iCs w:val="1"/>
          <w:rtl w:val="0"/>
          <w:lang w:val="en-US"/>
        </w:rPr>
        <w:t>Phil. Trans. Roy. Soc. London</w:t>
      </w:r>
      <w:r>
        <w:rPr>
          <w:rtl w:val="0"/>
          <w:lang w:val="en-US"/>
        </w:rPr>
        <w:t>, vol. A247, pp. 529</w:t>
      </w:r>
      <w:r>
        <w:rPr>
          <w:rtl w:val="0"/>
          <w:lang w:val="en-US"/>
        </w:rPr>
        <w:t>–</w:t>
      </w:r>
      <w:r>
        <w:rPr>
          <w:rtl w:val="0"/>
          <w:lang w:val="en-US"/>
        </w:rPr>
        <w:t>551, Apr. 1955.</w:t>
      </w:r>
      <w:r>
        <w:rPr>
          <w:lang w:val="en-US"/>
        </w:rPr>
        <w:br w:type="textWrapping"/>
      </w:r>
      <w:r>
        <w:rPr>
          <w:rtl w:val="0"/>
          <w:lang w:val="en-US"/>
        </w:rPr>
        <w:t xml:space="preserve">[2] J. C. Maxwell, </w:t>
      </w:r>
      <w:r>
        <w:rPr>
          <w:i w:val="1"/>
          <w:iCs w:val="1"/>
          <w:rtl w:val="0"/>
          <w:lang w:val="en-US"/>
        </w:rPr>
        <w:t>A Treatise on Electricity and Magnetism</w:t>
      </w:r>
      <w:r>
        <w:rPr>
          <w:rtl w:val="0"/>
          <w:lang w:val="en-US"/>
        </w:rPr>
        <w:t>, 3rd ed., vol. 2. Oxford: Clarendon, 1892, pp. 68</w:t>
      </w:r>
      <w:r>
        <w:rPr>
          <w:rtl w:val="0"/>
          <w:lang w:val="en-US"/>
        </w:rPr>
        <w:t>–</w:t>
      </w:r>
      <w:r>
        <w:rPr>
          <w:rtl w:val="0"/>
          <w:lang w:val="en-US"/>
        </w:rPr>
        <w:t>73.</w:t>
      </w:r>
      <w:r/>
    </w:p>
    <w:sectPr>
      <w:headerReference w:type="default" r:id="rId4"/>
      <w:footerReference w:type="default" r:id="rId5"/>
      <w:pgSz w:w="11900" w:h="16840" w:orient="portrait"/>
      <w:pgMar w:top="1417" w:right="1134" w:bottom="1417"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b w:val="1"/>
        <w:bCs w:val="1"/>
        <w:sz w:val="24"/>
        <w:szCs w:val="24"/>
        <w:rtl w:val="0"/>
        <w:lang w:val="en-US"/>
      </w:rPr>
      <w:t>International Conference on Interdisciplinary Studies in Education, Research, &amp; Technology</w:t>
    </w:r>
    <w:r>
      <w:rPr>
        <w:b w:val="1"/>
        <w:bCs w:val="1"/>
        <w:sz w:val="24"/>
        <w:szCs w:val="24"/>
        <w:rtl w:val="0"/>
        <w:lang w:val="en-US"/>
      </w:rPr>
      <w:t xml:space="preserve"> </w:t>
    </w:r>
    <w:r>
      <w:rPr>
        <w:b w:val="1"/>
        <w:bCs w:val="1"/>
        <w:sz w:val="24"/>
        <w:szCs w:val="24"/>
        <w:rtl w:val="0"/>
        <w:lang w:val="en-US"/>
      </w:rPr>
      <w:t>(ISERT</w:t>
    </w:r>
    <w:r>
      <w:rPr>
        <w:b w:val="1"/>
        <w:bCs w:val="1"/>
        <w:sz w:val="24"/>
        <w:szCs w:val="24"/>
        <w:rtl w:val="0"/>
        <w:lang w:val="en-US"/>
      </w:rPr>
      <w:t>-2026)</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9"/>
  </w:num>
  <w:num w:numId="20">
    <w:abstractNumId w:val="18"/>
  </w:num>
  <w:num w:numId="21">
    <w:abstractNumId w:val="21"/>
  </w:num>
  <w:num w:numId="22">
    <w:abstractNumId w:val="20"/>
  </w:num>
  <w:num w:numId="23">
    <w:abstractNumId w:val="23"/>
  </w:num>
  <w:num w:numId="24">
    <w:abstractNumId w:val="22"/>
  </w:num>
  <w:num w:numId="25">
    <w:abstractNumId w:val="25"/>
  </w:num>
  <w:num w:numId="26">
    <w:abstractNumId w:val="2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Outline>
        <w14:noFill/>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 w:type="numbering" w:styleId="Imported Style 10">
    <w:name w:val="Imported Style 10"/>
    <w:pPr>
      <w:numPr>
        <w:numId w:val="19"/>
      </w:numPr>
    </w:pPr>
  </w:style>
  <w:style w:type="numbering" w:styleId="Imported Style 11">
    <w:name w:val="Imported Style 11"/>
    <w:pPr>
      <w:numPr>
        <w:numId w:val="21"/>
      </w:numPr>
    </w:pPr>
  </w:style>
  <w:style w:type="numbering" w:styleId="Imported Style 12">
    <w:name w:val="Imported Style 12"/>
    <w:pPr>
      <w:numPr>
        <w:numId w:val="23"/>
      </w:numPr>
    </w:pPr>
  </w:style>
  <w:style w:type="numbering" w:styleId="Imported Style 13">
    <w:name w:val="Imported Style 13"/>
    <w:pPr>
      <w:numPr>
        <w:numId w:val="2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imes New Roman"/>
        <a:ea typeface="Times New Roman"/>
        <a:cs typeface="Times New Roman"/>
      </a:majorFont>
      <a:minorFont>
        <a:latin typeface="Times New Roman"/>
        <a:ea typeface="Times New Roman"/>
        <a:cs typeface="Times New Roman"/>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